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ABD29" w14:textId="40FD32DE" w:rsidR="007B726B" w:rsidRPr="007B726B" w:rsidRDefault="007B726B" w:rsidP="007B726B">
      <w:pPr>
        <w:rPr>
          <w:b/>
          <w:bCs/>
        </w:rPr>
      </w:pPr>
      <w:r w:rsidRPr="007B726B">
        <w:rPr>
          <w:b/>
          <w:bCs/>
        </w:rPr>
        <w:t>A Message from DCC Regarding Regulations</w:t>
      </w:r>
      <w:r>
        <w:rPr>
          <w:b/>
          <w:bCs/>
        </w:rPr>
        <w:t xml:space="preserve"> Changes to 922 KAR 2:240</w:t>
      </w:r>
      <w:r w:rsidRPr="007B726B">
        <w:rPr>
          <w:b/>
          <w:bCs/>
        </w:rPr>
        <w:t xml:space="preserve">: </w:t>
      </w:r>
    </w:p>
    <w:p w14:paraId="3979A5CF" w14:textId="77777777" w:rsidR="007B726B" w:rsidRDefault="007B726B" w:rsidP="007B726B"/>
    <w:p w14:paraId="632374FE" w14:textId="34479707" w:rsidR="007B726B" w:rsidRDefault="007B726B" w:rsidP="007B726B">
      <w:r>
        <w:t>At the June 16</w:t>
      </w:r>
      <w:r>
        <w:rPr>
          <w:vertAlign w:val="superscript"/>
        </w:rPr>
        <w:t>th</w:t>
      </w:r>
      <w:r>
        <w:t xml:space="preserve"> Health, Welfare, and Family Services legislative committee meeting, several changes to </w:t>
      </w:r>
      <w:r>
        <w:t>childcare</w:t>
      </w:r>
      <w:r>
        <w:t xml:space="preserve"> regulations were passed.  Specifically, changes were made to the Trainer’s Credential regulation.  Here are some of the important highlights that you should be aware of:</w:t>
      </w:r>
    </w:p>
    <w:p w14:paraId="624C165A" w14:textId="77777777" w:rsidR="007B726B" w:rsidRDefault="007B726B" w:rsidP="007B726B">
      <w:pPr>
        <w:numPr>
          <w:ilvl w:val="0"/>
          <w:numId w:val="1"/>
        </w:numPr>
        <w:spacing w:before="100" w:beforeAutospacing="1" w:after="100" w:afterAutospacing="1"/>
        <w:rPr>
          <w:rFonts w:eastAsia="Times New Roman"/>
        </w:rPr>
      </w:pPr>
      <w:r>
        <w:rPr>
          <w:rFonts w:eastAsia="Times New Roman"/>
        </w:rPr>
        <w:t>Changes to definitions of synchronous and asynchronous trainings</w:t>
      </w:r>
    </w:p>
    <w:p w14:paraId="1C0271FC" w14:textId="60588B18" w:rsidR="007B726B" w:rsidRDefault="007B726B" w:rsidP="007B726B">
      <w:pPr>
        <w:numPr>
          <w:ilvl w:val="0"/>
          <w:numId w:val="1"/>
        </w:numPr>
        <w:spacing w:before="100" w:beforeAutospacing="1" w:after="100" w:afterAutospacing="1"/>
        <w:rPr>
          <w:rFonts w:eastAsia="Times New Roman"/>
        </w:rPr>
      </w:pPr>
      <w:r>
        <w:rPr>
          <w:rFonts w:eastAsia="Times New Roman"/>
        </w:rPr>
        <w:t xml:space="preserve">Credentialed trainers wishing to offer online training will need to take a mandatory course on offering online training (FET 370 Introduction to Developing and Facilitating Online </w:t>
      </w:r>
      <w:r>
        <w:rPr>
          <w:rFonts w:eastAsia="Times New Roman"/>
        </w:rPr>
        <w:t>Learning) *</w:t>
      </w:r>
    </w:p>
    <w:p w14:paraId="24DB8A9E" w14:textId="77777777" w:rsidR="007B726B" w:rsidRDefault="007B726B" w:rsidP="007B726B">
      <w:pPr>
        <w:numPr>
          <w:ilvl w:val="0"/>
          <w:numId w:val="1"/>
        </w:numPr>
        <w:spacing w:before="100" w:beforeAutospacing="1" w:after="100" w:afterAutospacing="1"/>
        <w:rPr>
          <w:rFonts w:eastAsia="Times New Roman"/>
        </w:rPr>
      </w:pPr>
      <w:r>
        <w:rPr>
          <w:rFonts w:eastAsia="Times New Roman"/>
        </w:rPr>
        <w:t>Changes on how to obtain a waiver for the initial adult learning training hours</w:t>
      </w:r>
    </w:p>
    <w:p w14:paraId="1561A079" w14:textId="77777777" w:rsidR="007B726B" w:rsidRDefault="007B726B" w:rsidP="007B726B">
      <w:pPr>
        <w:numPr>
          <w:ilvl w:val="0"/>
          <w:numId w:val="1"/>
        </w:numPr>
        <w:spacing w:before="100" w:beforeAutospacing="1" w:after="100" w:afterAutospacing="1"/>
        <w:rPr>
          <w:rFonts w:eastAsia="Times New Roman"/>
        </w:rPr>
      </w:pPr>
      <w:r>
        <w:rPr>
          <w:rFonts w:eastAsia="Times New Roman"/>
        </w:rPr>
        <w:t>Updates to the Specialty Trainer’s Credential</w:t>
      </w:r>
    </w:p>
    <w:p w14:paraId="5D5609F6" w14:textId="77777777" w:rsidR="007B726B" w:rsidRDefault="007B726B" w:rsidP="007B726B">
      <w:pPr>
        <w:numPr>
          <w:ilvl w:val="0"/>
          <w:numId w:val="1"/>
        </w:numPr>
        <w:spacing w:before="100" w:beforeAutospacing="1" w:after="100" w:afterAutospacing="1"/>
        <w:rPr>
          <w:rFonts w:eastAsia="Times New Roman"/>
        </w:rPr>
      </w:pPr>
      <w:r>
        <w:rPr>
          <w:rFonts w:eastAsia="Times New Roman"/>
        </w:rPr>
        <w:t>The Cabinet or appointed agency will complete observations of trainings conducted by credentialed trainers.  All Level 2-4 trainers must be observed at least once by the local training coach during their credential time periods (before renewal).</w:t>
      </w:r>
    </w:p>
    <w:p w14:paraId="48C91190" w14:textId="77777777" w:rsidR="007B726B" w:rsidRDefault="007B726B" w:rsidP="007B726B">
      <w:pPr>
        <w:numPr>
          <w:ilvl w:val="0"/>
          <w:numId w:val="1"/>
        </w:numPr>
        <w:spacing w:before="100" w:beforeAutospacing="1" w:after="100" w:afterAutospacing="1"/>
        <w:rPr>
          <w:rFonts w:eastAsia="Times New Roman"/>
        </w:rPr>
      </w:pPr>
      <w:r>
        <w:rPr>
          <w:rFonts w:eastAsia="Times New Roman"/>
        </w:rPr>
        <w:t>Providers will not receive training credit for repeatedly taking the same online training multiple times in a five-year time period.</w:t>
      </w:r>
    </w:p>
    <w:p w14:paraId="64B38A11" w14:textId="77777777" w:rsidR="007B726B" w:rsidRDefault="007B726B" w:rsidP="007B726B">
      <w:pPr>
        <w:numPr>
          <w:ilvl w:val="0"/>
          <w:numId w:val="1"/>
        </w:numPr>
        <w:spacing w:before="100" w:beforeAutospacing="1" w:after="100" w:afterAutospacing="1"/>
        <w:rPr>
          <w:rFonts w:eastAsia="Times New Roman"/>
        </w:rPr>
      </w:pPr>
      <w:r>
        <w:rPr>
          <w:rFonts w:eastAsia="Times New Roman"/>
        </w:rPr>
        <w:t>Independent studies must be pre-approved, even if taught by credentialed trainers.</w:t>
      </w:r>
    </w:p>
    <w:p w14:paraId="56C49653" w14:textId="77777777" w:rsidR="007B726B" w:rsidRDefault="007B726B" w:rsidP="007B726B">
      <w:pPr>
        <w:numPr>
          <w:ilvl w:val="0"/>
          <w:numId w:val="1"/>
        </w:numPr>
        <w:spacing w:before="100" w:beforeAutospacing="1" w:after="100" w:afterAutospacing="1"/>
        <w:rPr>
          <w:rFonts w:eastAsia="Times New Roman"/>
        </w:rPr>
      </w:pPr>
      <w:r>
        <w:rPr>
          <w:rFonts w:eastAsia="Times New Roman"/>
        </w:rPr>
        <w:t>Updates to cabinet-approved training agencies</w:t>
      </w:r>
    </w:p>
    <w:p w14:paraId="4EC7DA6C" w14:textId="77777777" w:rsidR="007B726B" w:rsidRDefault="007B726B" w:rsidP="007B726B">
      <w:r>
        <w:t> </w:t>
      </w:r>
    </w:p>
    <w:p w14:paraId="64134D21" w14:textId="77777777" w:rsidR="007B726B" w:rsidRDefault="007B726B" w:rsidP="007B726B">
      <w:r>
        <w:t>Here is a direct link to the regulation:</w:t>
      </w:r>
    </w:p>
    <w:p w14:paraId="5382DA68" w14:textId="643665D7" w:rsidR="007B726B" w:rsidRDefault="007B726B" w:rsidP="007B726B">
      <w:r>
        <w:t xml:space="preserve">922 KAR </w:t>
      </w:r>
      <w:r>
        <w:t>2:240 Kentucky</w:t>
      </w:r>
      <w:r>
        <w:t xml:space="preserve"> Early Care and Education Trainer’s Credential</w:t>
      </w:r>
    </w:p>
    <w:p w14:paraId="5E01A571" w14:textId="77777777" w:rsidR="007B726B" w:rsidRDefault="007B726B" w:rsidP="007B726B">
      <w:hyperlink r:id="rId5" w:history="1">
        <w:r>
          <w:rPr>
            <w:rStyle w:val="Hyperlink"/>
          </w:rPr>
          <w:t>https://apps.legislature.ky.gov/law/kar/922/002/240reg.pdf</w:t>
        </w:r>
      </w:hyperlink>
    </w:p>
    <w:p w14:paraId="0034BBD8" w14:textId="77777777" w:rsidR="007B726B" w:rsidRDefault="007B726B" w:rsidP="007B726B">
      <w:r>
        <w:t> </w:t>
      </w:r>
    </w:p>
    <w:p w14:paraId="0216EE24" w14:textId="77777777" w:rsidR="007B726B" w:rsidRDefault="007B726B" w:rsidP="007B726B">
      <w:r>
        <w:t xml:space="preserve">*Trainers who have previously completed </w:t>
      </w:r>
      <w:r>
        <w:rPr>
          <w:i/>
          <w:iCs/>
        </w:rPr>
        <w:t>Beyond Fundamentals Tech for Trainers: Online Course Development</w:t>
      </w:r>
      <w:r>
        <w:t xml:space="preserve"> will be contacted by Dawn Griffin, Child Care Aware Training Coach to complete a “refresher” assignment which outlines new content that is included in the updated version of the course, FET 370 Introduction to Developing and Facilitating Online Learning. Trainers must complete the ‘FET 370 Introduction to Developing and Facilitating Online Learning’ in order to conduct online training content. This training must be completed as soon as possible in order to be in compliance with regulatory requirements. To register for this course please visit, </w:t>
      </w:r>
      <w:hyperlink r:id="rId6" w:history="1">
        <w:r>
          <w:rPr>
            <w:rStyle w:val="Hyperlink"/>
            <w:color w:val="0000FF"/>
          </w:rPr>
          <w:t>FET 370 Beyond Fundamentals: Introduction to Developing and Facilitating Online Training – HDI Learning</w:t>
        </w:r>
      </w:hyperlink>
      <w:r>
        <w:t xml:space="preserve">. </w:t>
      </w:r>
    </w:p>
    <w:p w14:paraId="7254CC00" w14:textId="0B3EF38F" w:rsidR="00991038" w:rsidRDefault="00991038"/>
    <w:sectPr w:rsidR="00991038" w:rsidSect="007B726B">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E2CCC"/>
    <w:multiLevelType w:val="multilevel"/>
    <w:tmpl w:val="85DE3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6B"/>
    <w:rsid w:val="007B726B"/>
    <w:rsid w:val="0099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FB55"/>
  <w15:chartTrackingRefBased/>
  <w15:docId w15:val="{89FDA120-AD49-431A-A625-CA9BE53A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2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6B"/>
    <w:rPr>
      <w:rFonts w:ascii="Segoe UI" w:hAnsi="Segoe UI" w:cs="Segoe UI"/>
      <w:sz w:val="18"/>
      <w:szCs w:val="18"/>
    </w:rPr>
  </w:style>
  <w:style w:type="character" w:styleId="Hyperlink">
    <w:name w:val="Hyperlink"/>
    <w:basedOn w:val="DefaultParagraphFont"/>
    <w:uiPriority w:val="99"/>
    <w:semiHidden/>
    <w:unhideWhenUsed/>
    <w:rsid w:val="007B72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8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www.hdilearning.org%2Fcourses%2Ffet-370-beyond-fundamentals-tech-for-trainers-online-course-development%2F&amp;data=04%7C01%7Ctammy.greene%40UKY.EDU%7C464dbeccb82a4afb412808d937363081%7C2b30530b69b64457b818481cb53d42ae%7C0%7C0%7C637601528889040672%7CUnknown%7CTWFpbGZsb3d8eyJWIjoiMC4wLjAwMDAiLCJQIjoiV2luMzIiLCJBTiI6Ik1haWwiLCJXVCI6Mn0%3D%7C3000&amp;sdata=JXWTLfhDG%2FQCiJum8R3B5boY1eQoys%2Fx8zx31%2BF%2B8Ho%3D&amp;reserved=0" TargetMode="External"/><Relationship Id="rId5" Type="http://schemas.openxmlformats.org/officeDocument/2006/relationships/hyperlink" Target="https://nam04.safelinks.protection.outlook.com/?url=https%3A%2F%2Fapps.legislature.ky.gov%2Flaw%2Fkar%2F922%2F002%2F240reg.pdf&amp;data=04%7C01%7Ctammy.greene%40UKY.EDU%7C464dbeccb82a4afb412808d937363081%7C2b30530b69b64457b818481cb53d42ae%7C0%7C0%7C637601528889030678%7CUnknown%7CTWFpbGZsb3d8eyJWIjoiMC4wLjAwMDAiLCJQIjoiV2luMzIiLCJBTiI6Ik1haWwiLCJXVCI6Mn0%3D%7C3000&amp;sdata=DvokDqT2FzAsZ6kKFsd8aXwbr5Bky4gyQuZ8PYhhx3Q%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Tammy</dc:creator>
  <cp:keywords/>
  <dc:description/>
  <cp:lastModifiedBy>Greene, Tammy</cp:lastModifiedBy>
  <cp:revision>1</cp:revision>
  <dcterms:created xsi:type="dcterms:W3CDTF">2021-06-24T18:39:00Z</dcterms:created>
  <dcterms:modified xsi:type="dcterms:W3CDTF">2021-06-24T18:53:00Z</dcterms:modified>
</cp:coreProperties>
</file>